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58AD" w14:textId="26271932" w:rsidR="00BF1422" w:rsidRPr="007B3399" w:rsidRDefault="00BF1422" w:rsidP="007B3399">
      <w:pPr>
        <w:pStyle w:val="2"/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學習單：通霄新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海風下的百年記憶與生活智慧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8355"/>
      </w:tblGrid>
      <w:tr w:rsidR="00BF1422" w:rsidRPr="007B3399" w14:paraId="7883B9A9" w14:textId="77777777" w:rsidTr="00BF142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DCEB8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Style w:val="a3"/>
                <w:rFonts w:ascii="Noto Sans TC" w:eastAsia="Noto Sans TC" w:hAnsi="Noto Sans TC"/>
                <w:color w:val="1B1C1D"/>
                <w:bdr w:val="none" w:sz="0" w:space="0" w:color="auto" w:frame="1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705BEF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Style w:val="a3"/>
                <w:rFonts w:ascii="Noto Sans TC" w:eastAsia="Noto Sans TC" w:hAnsi="Noto Sans TC"/>
                <w:color w:val="1B1C1D"/>
                <w:bdr w:val="none" w:sz="0" w:space="0" w:color="auto" w:frame="1"/>
              </w:rPr>
              <w:t>內容</w:t>
            </w:r>
          </w:p>
        </w:tc>
      </w:tr>
      <w:tr w:rsidR="00BF1422" w:rsidRPr="007B3399" w14:paraId="18F06BBD" w14:textId="77777777" w:rsidTr="00BF14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6806D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b/>
                <w:bCs/>
                <w:color w:val="1B1C1D"/>
                <w:bdr w:val="none" w:sz="0" w:space="0" w:color="auto" w:frame="1"/>
              </w:rPr>
              <w:t>適用對象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9D581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國小高年級至國中學生</w:t>
            </w:r>
          </w:p>
        </w:tc>
      </w:tr>
      <w:tr w:rsidR="00BF1422" w:rsidRPr="007B3399" w14:paraId="756A48C9" w14:textId="77777777" w:rsidTr="00BF14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1FC23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b/>
                <w:bCs/>
                <w:color w:val="1B1C1D"/>
                <w:bdr w:val="none" w:sz="0" w:space="0" w:color="auto" w:frame="1"/>
              </w:rPr>
              <w:t>領域/科目或議題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2B9AE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社會領域（地方文化、地理、歷史）、自然科學（水循環、生態）、綜合活動</w:t>
            </w:r>
          </w:p>
        </w:tc>
      </w:tr>
      <w:tr w:rsidR="00BF1422" w:rsidRPr="007B3399" w14:paraId="61B1E68E" w14:textId="77777777" w:rsidTr="00BF14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73B89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b/>
                <w:bCs/>
                <w:color w:val="1B1C1D"/>
                <w:bdr w:val="none" w:sz="0" w:space="0" w:color="auto" w:frame="1"/>
              </w:rPr>
              <w:t>建議年級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33BBA1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國小四年級至國中二年級</w:t>
            </w:r>
          </w:p>
        </w:tc>
      </w:tr>
      <w:tr w:rsidR="00BF1422" w:rsidRPr="007B3399" w14:paraId="0324D2BE" w14:textId="77777777" w:rsidTr="00BF14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E6B1FA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b/>
                <w:bCs/>
                <w:color w:val="1B1C1D"/>
                <w:bdr w:val="none" w:sz="0" w:space="0" w:color="auto" w:frame="1"/>
              </w:rPr>
              <w:t>觀看影片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675E0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《竹苗有聲故事》通霄新</w:t>
            </w:r>
            <w:proofErr w:type="gramStart"/>
            <w:r w:rsidRPr="007B3399">
              <w:rPr>
                <w:rFonts w:ascii="Noto Sans TC" w:eastAsia="Noto Sans TC" w:hAnsi="Noto Sans TC"/>
                <w:color w:val="1B1C1D"/>
              </w:rPr>
              <w:t>埔</w:t>
            </w:r>
            <w:proofErr w:type="gramEnd"/>
            <w:r w:rsidRPr="007B3399">
              <w:rPr>
                <w:rFonts w:ascii="Noto Sans TC" w:eastAsia="Noto Sans TC" w:hAnsi="Noto Sans TC"/>
                <w:color w:val="1B1C1D"/>
              </w:rPr>
              <w:t>海堤散步</w:t>
            </w:r>
          </w:p>
        </w:tc>
      </w:tr>
      <w:tr w:rsidR="00BF1422" w:rsidRPr="007B3399" w14:paraId="41A3E0EB" w14:textId="77777777" w:rsidTr="00BF14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B58320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b/>
                <w:bCs/>
                <w:color w:val="1B1C1D"/>
                <w:bdr w:val="none" w:sz="0" w:space="0" w:color="auto" w:frame="1"/>
              </w:rPr>
              <w:t>影片網址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743861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hyperlink r:id="rId5" w:tgtFrame="_blank" w:history="1">
              <w:r w:rsidRPr="007B3399">
                <w:rPr>
                  <w:rStyle w:val="a4"/>
                  <w:rFonts w:ascii="Noto Sans TC" w:eastAsia="Noto Sans TC" w:hAnsi="Noto Sans TC"/>
                  <w:color w:val="0B57D0"/>
                  <w:bdr w:val="none" w:sz="0" w:space="0" w:color="auto" w:frame="1"/>
                </w:rPr>
                <w:t>http://www.youtube.com/watch?v=_YvjD2-JmQ4</w:t>
              </w:r>
            </w:hyperlink>
          </w:p>
        </w:tc>
      </w:tr>
      <w:tr w:rsidR="00BF1422" w:rsidRPr="007B3399" w14:paraId="1308B02A" w14:textId="77777777" w:rsidTr="00BF14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F85EA1" w14:textId="77777777" w:rsidR="00BF1422" w:rsidRPr="007B3399" w:rsidRDefault="00BF1422" w:rsidP="007B3399">
            <w:pPr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b/>
                <w:bCs/>
                <w:color w:val="1B1C1D"/>
                <w:bdr w:val="none" w:sz="0" w:space="0" w:color="auto" w:frame="1"/>
              </w:rPr>
              <w:t>學習目標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DB964" w14:textId="75D9EF64" w:rsidR="00BF1422" w:rsidRPr="007B3399" w:rsidRDefault="00BF1422" w:rsidP="007B3399">
            <w:pPr>
              <w:pStyle w:val="Web"/>
              <w:spacing w:line="360" w:lineRule="exact"/>
              <w:rPr>
                <w:rFonts w:ascii="Noto Sans TC" w:eastAsia="Noto Sans TC" w:hAnsi="Noto Sans TC" w:hint="eastAsia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1. 分析新</w:t>
            </w:r>
            <w:proofErr w:type="gramStart"/>
            <w:r w:rsidRPr="007B3399">
              <w:rPr>
                <w:rFonts w:ascii="Noto Sans TC" w:eastAsia="Noto Sans TC" w:hAnsi="Noto Sans TC"/>
                <w:color w:val="1B1C1D"/>
              </w:rPr>
              <w:t>埔</w:t>
            </w:r>
            <w:proofErr w:type="gramEnd"/>
            <w:r w:rsidRPr="007B3399">
              <w:rPr>
                <w:rFonts w:ascii="Noto Sans TC" w:eastAsia="Noto Sans TC" w:hAnsi="Noto Sans TC"/>
                <w:color w:val="1B1C1D"/>
              </w:rPr>
              <w:t>車站的建築特色與歷史意義。</w:t>
            </w:r>
          </w:p>
          <w:p w14:paraId="6CA4D245" w14:textId="6D6B1868" w:rsidR="00BF1422" w:rsidRPr="007B3399" w:rsidRDefault="00BF1422" w:rsidP="007B3399">
            <w:pPr>
              <w:pStyle w:val="Web"/>
              <w:spacing w:line="360" w:lineRule="exact"/>
              <w:rPr>
                <w:rFonts w:ascii="Noto Sans TC" w:eastAsia="Noto Sans TC" w:hAnsi="Noto Sans TC" w:hint="eastAsia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2. 探究新</w:t>
            </w:r>
            <w:proofErr w:type="gramStart"/>
            <w:r w:rsidRPr="007B3399">
              <w:rPr>
                <w:rFonts w:ascii="Noto Sans TC" w:eastAsia="Noto Sans TC" w:hAnsi="Noto Sans TC"/>
                <w:color w:val="1B1C1D"/>
              </w:rPr>
              <w:t>埔</w:t>
            </w:r>
            <w:proofErr w:type="gramEnd"/>
            <w:r w:rsidRPr="007B3399">
              <w:rPr>
                <w:rFonts w:ascii="Noto Sans TC" w:eastAsia="Noto Sans TC" w:hAnsi="Noto Sans TC"/>
                <w:color w:val="1B1C1D"/>
              </w:rPr>
              <w:t>湧泉的形成原理與社會功能。</w:t>
            </w:r>
          </w:p>
          <w:p w14:paraId="0A239B47" w14:textId="77777777" w:rsidR="00BF1422" w:rsidRPr="007B3399" w:rsidRDefault="00BF1422" w:rsidP="007B3399">
            <w:pPr>
              <w:pStyle w:val="Web"/>
              <w:spacing w:line="360" w:lineRule="exact"/>
              <w:rPr>
                <w:rFonts w:ascii="Noto Sans TC" w:eastAsia="Noto Sans TC" w:hAnsi="Noto Sans TC"/>
                <w:color w:val="1B1C1D"/>
              </w:rPr>
            </w:pPr>
            <w:r w:rsidRPr="007B3399">
              <w:rPr>
                <w:rFonts w:ascii="Noto Sans TC" w:eastAsia="Noto Sans TC" w:hAnsi="Noto Sans TC"/>
                <w:color w:val="1B1C1D"/>
              </w:rPr>
              <w:t>3. 思考人與自然環境的互動關係。</w:t>
            </w:r>
          </w:p>
        </w:tc>
      </w:tr>
    </w:tbl>
    <w:p w14:paraId="4F5AE5AB" w14:textId="77777777" w:rsidR="00BF1422" w:rsidRPr="007B3399" w:rsidRDefault="00BF1422" w:rsidP="007B3399">
      <w:pPr>
        <w:spacing w:after="12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pict w14:anchorId="41A98999">
          <v:rect id="_x0000_i1261" style="width:0;height:1.5pt" o:hralign="center" o:hrstd="t" o:hrnoshade="t" o:hr="t" fillcolor="gray" stroked="f"/>
        </w:pict>
      </w:r>
    </w:p>
    <w:p w14:paraId="6D29A39D" w14:textId="77777777" w:rsidR="00BF1422" w:rsidRPr="007B3399" w:rsidRDefault="00BF1422" w:rsidP="007B3399">
      <w:pPr>
        <w:pStyle w:val="3"/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一、 百年鐵道與歷史建築的對話</w:t>
      </w:r>
    </w:p>
    <w:p w14:paraId="7176BDB6" w14:textId="77777777" w:rsidR="00BF1422" w:rsidRPr="007B3399" w:rsidRDefault="00BF1422" w:rsidP="007B3399">
      <w:pPr>
        <w:pStyle w:val="Web"/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引導：</w:t>
      </w:r>
      <w:r w:rsidRPr="007B3399">
        <w:rPr>
          <w:rFonts w:ascii="Noto Sans TC" w:eastAsia="Noto Sans TC" w:hAnsi="Noto Sans TC"/>
          <w:color w:val="1B1C1D"/>
        </w:rPr>
        <w:t xml:space="preserve"> 影片帶我們看見了白沙屯車站這座百年木造車站。老建築總能默默地述說歷史。</w:t>
      </w:r>
    </w:p>
    <w:p w14:paraId="7358DCBC" w14:textId="77777777" w:rsidR="00BF1422" w:rsidRPr="007B3399" w:rsidRDefault="00BF1422" w:rsidP="007B3399">
      <w:pPr>
        <w:pStyle w:val="Web"/>
        <w:numPr>
          <w:ilvl w:val="0"/>
          <w:numId w:val="5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獨特標誌</w:t>
      </w:r>
      <w:r w:rsidRPr="007B3399">
        <w:rPr>
          <w:rFonts w:ascii="Noto Sans TC" w:eastAsia="Noto Sans TC" w:hAnsi="Noto Sans TC"/>
          <w:color w:val="1B1C1D"/>
        </w:rPr>
        <w:t>：影片中提到，海線的特色木造車站（如白沙屯車站）在屋頂下方都有一個圓形的窗戶，它被稱為「牛眼窗」。請問，你覺得設計這樣的窗戶，除了美觀，還可能有哪些實際用途？（請寫出至少一點合理猜想）</w:t>
      </w:r>
    </w:p>
    <w:p w14:paraId="33190E9C" w14:textId="77777777" w:rsidR="00BF1422" w:rsidRPr="007B3399" w:rsidRDefault="00BF1422" w:rsidP="007B3399">
      <w:pPr>
        <w:pStyle w:val="Web"/>
        <w:numPr>
          <w:ilvl w:val="1"/>
          <w:numId w:val="5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</w:t>
      </w:r>
    </w:p>
    <w:p w14:paraId="63524951" w14:textId="77777777" w:rsidR="00BF1422" w:rsidRPr="007B3399" w:rsidRDefault="00BF1422" w:rsidP="007B3399">
      <w:pPr>
        <w:pStyle w:val="Web"/>
        <w:numPr>
          <w:ilvl w:val="0"/>
          <w:numId w:val="5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古厝智慧</w:t>
      </w:r>
      <w:r w:rsidRPr="007B3399">
        <w:rPr>
          <w:rFonts w:ascii="Noto Sans TC" w:eastAsia="Noto Sans TC" w:hAnsi="Noto Sans TC"/>
          <w:color w:val="1B1C1D"/>
        </w:rPr>
        <w:t>：新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過去的房屋（土古厝）是用稻草和泥土做成磚塊蓋成的，具有「冬暖夏涼」的優點。如果讓現代的我們來住這種房子，你認為它最大的優點和最大的缺點分別是什麼？</w:t>
      </w:r>
    </w:p>
    <w:p w14:paraId="66D38FAD" w14:textId="77777777" w:rsidR="00BF1422" w:rsidRPr="007B3399" w:rsidRDefault="00BF1422" w:rsidP="007B3399">
      <w:pPr>
        <w:pStyle w:val="Web"/>
        <w:numPr>
          <w:ilvl w:val="1"/>
          <w:numId w:val="5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優點</w:t>
      </w:r>
      <w:r w:rsidRPr="007B3399">
        <w:rPr>
          <w:rFonts w:ascii="Noto Sans TC" w:eastAsia="Noto Sans TC" w:hAnsi="Noto Sans TC"/>
          <w:color w:val="1B1C1D"/>
        </w:rPr>
        <w:t>：__________________</w:t>
      </w:r>
    </w:p>
    <w:p w14:paraId="5D3BC539" w14:textId="77777777" w:rsidR="00BF1422" w:rsidRPr="007B3399" w:rsidRDefault="00BF1422" w:rsidP="007B3399">
      <w:pPr>
        <w:pStyle w:val="Web"/>
        <w:numPr>
          <w:ilvl w:val="1"/>
          <w:numId w:val="5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缺點</w:t>
      </w:r>
      <w:r w:rsidRPr="007B3399">
        <w:rPr>
          <w:rFonts w:ascii="Noto Sans TC" w:eastAsia="Noto Sans TC" w:hAnsi="Noto Sans TC"/>
          <w:color w:val="1B1C1D"/>
        </w:rPr>
        <w:t>：__________________</w:t>
      </w:r>
    </w:p>
    <w:p w14:paraId="590A12B1" w14:textId="77777777" w:rsidR="00BF1422" w:rsidRPr="007B3399" w:rsidRDefault="00BF1422" w:rsidP="007B3399">
      <w:pPr>
        <w:spacing w:after="12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pict w14:anchorId="201097E3">
          <v:rect id="_x0000_i1262" style="width:0;height:1.5pt" o:hralign="center" o:hrstd="t" o:hrnoshade="t" o:hr="t" fillcolor="gray" stroked="f"/>
        </w:pict>
      </w:r>
    </w:p>
    <w:p w14:paraId="727BFB38" w14:textId="77777777" w:rsidR="00BF1422" w:rsidRPr="007B3399" w:rsidRDefault="00BF1422" w:rsidP="007B3399">
      <w:pPr>
        <w:pStyle w:val="3"/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二、 生態寶庫：山</w:t>
      </w:r>
      <w:proofErr w:type="gramStart"/>
      <w:r w:rsidRPr="007B3399">
        <w:rPr>
          <w:rFonts w:ascii="Noto Sans TC" w:eastAsia="Noto Sans TC" w:hAnsi="Noto Sans TC"/>
          <w:color w:val="1B1C1D"/>
        </w:rPr>
        <w:t>海間的生命</w:t>
      </w:r>
      <w:proofErr w:type="gramEnd"/>
      <w:r w:rsidRPr="007B3399">
        <w:rPr>
          <w:rFonts w:ascii="Noto Sans TC" w:eastAsia="Noto Sans TC" w:hAnsi="Noto Sans TC"/>
          <w:color w:val="1B1C1D"/>
        </w:rPr>
        <w:t>連結</w:t>
      </w:r>
    </w:p>
    <w:p w14:paraId="19619B44" w14:textId="77777777" w:rsidR="00BF1422" w:rsidRPr="007B3399" w:rsidRDefault="00BF1422" w:rsidP="007B3399">
      <w:pPr>
        <w:pStyle w:val="Web"/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引導：</w:t>
      </w:r>
      <w:r w:rsidRPr="007B3399">
        <w:rPr>
          <w:rFonts w:ascii="Noto Sans TC" w:eastAsia="Noto Sans TC" w:hAnsi="Noto Sans TC"/>
          <w:color w:val="1B1C1D"/>
        </w:rPr>
        <w:t xml:space="preserve"> 登上山丘上的土地公廟，我們可以看到 360 度的山海美景，這片區域不僅風景美，更是珍貴的生態棲地。</w:t>
      </w:r>
    </w:p>
    <w:p w14:paraId="508E465C" w14:textId="77777777" w:rsidR="00BF1422" w:rsidRPr="007B3399" w:rsidRDefault="00BF1422" w:rsidP="007B3399">
      <w:pPr>
        <w:pStyle w:val="Web"/>
        <w:numPr>
          <w:ilvl w:val="0"/>
          <w:numId w:val="6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珍稀物種</w:t>
      </w:r>
      <w:r w:rsidRPr="007B3399">
        <w:rPr>
          <w:rFonts w:ascii="Noto Sans TC" w:eastAsia="Noto Sans TC" w:hAnsi="Noto Sans TC"/>
          <w:color w:val="1B1C1D"/>
        </w:rPr>
        <w:t>：影片中提到，這片海岸丘陵是許多野生動植物的家。請問，保育這些稀有的「臺灣特有種植物」或「野生動物」，對我們人類生活有什麼重要性？（請從自然或環境角度思考）</w:t>
      </w:r>
    </w:p>
    <w:p w14:paraId="7D2E1C46" w14:textId="246FF853" w:rsidR="00BF1422" w:rsidRDefault="00BF1422" w:rsidP="007B3399">
      <w:pPr>
        <w:pStyle w:val="Web"/>
        <w:numPr>
          <w:ilvl w:val="1"/>
          <w:numId w:val="6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</w:t>
      </w:r>
      <w:r w:rsidR="007B3399" w:rsidRPr="007B3399">
        <w:rPr>
          <w:rFonts w:ascii="Noto Sans TC" w:eastAsia="Noto Sans TC" w:hAnsi="Noto Sans TC"/>
          <w:color w:val="1B1C1D"/>
        </w:rPr>
        <w:t>____________</w:t>
      </w:r>
    </w:p>
    <w:p w14:paraId="134CFC0F" w14:textId="224C3E84" w:rsidR="007B3399" w:rsidRPr="007B3399" w:rsidRDefault="007B3399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________________________________________________________________</w:t>
      </w:r>
    </w:p>
    <w:p w14:paraId="6CFF9600" w14:textId="77777777" w:rsidR="00BF1422" w:rsidRPr="007B3399" w:rsidRDefault="00BF1422" w:rsidP="007B3399">
      <w:pPr>
        <w:pStyle w:val="Web"/>
        <w:numPr>
          <w:ilvl w:val="0"/>
          <w:numId w:val="6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lastRenderedPageBreak/>
        <w:t>環境觀察</w:t>
      </w:r>
      <w:r w:rsidRPr="007B3399">
        <w:rPr>
          <w:rFonts w:ascii="Noto Sans TC" w:eastAsia="Noto Sans TC" w:hAnsi="Noto Sans TC"/>
          <w:color w:val="1B1C1D"/>
        </w:rPr>
        <w:t>：如果你站在土地公廟上，同時看見大海和山巒，你認為這兩種不同的環境，會如何影響新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居民的生活習慣或工作類型？</w:t>
      </w:r>
      <w:proofErr w:type="gramStart"/>
      <w:r w:rsidRPr="007B3399">
        <w:rPr>
          <w:rFonts w:ascii="Noto Sans TC" w:eastAsia="Noto Sans TC" w:hAnsi="Noto Sans TC"/>
          <w:color w:val="1B1C1D"/>
        </w:rPr>
        <w:t>（</w:t>
      </w:r>
      <w:proofErr w:type="gramEnd"/>
      <w:r w:rsidRPr="007B3399">
        <w:rPr>
          <w:rFonts w:ascii="Noto Sans TC" w:eastAsia="Noto Sans TC" w:hAnsi="Noto Sans TC"/>
          <w:color w:val="1B1C1D"/>
        </w:rPr>
        <w:t>例如：飲食、交通、行業等</w:t>
      </w:r>
      <w:proofErr w:type="gramStart"/>
      <w:r w:rsidRPr="007B3399">
        <w:rPr>
          <w:rFonts w:ascii="Noto Sans TC" w:eastAsia="Noto Sans TC" w:hAnsi="Noto Sans TC"/>
          <w:color w:val="1B1C1D"/>
        </w:rPr>
        <w:t>）</w:t>
      </w:r>
      <w:proofErr w:type="gramEnd"/>
    </w:p>
    <w:p w14:paraId="3DA75CD3" w14:textId="77777777" w:rsidR="007B3399" w:rsidRDefault="007B3399" w:rsidP="007B3399">
      <w:pPr>
        <w:pStyle w:val="Web"/>
        <w:numPr>
          <w:ilvl w:val="1"/>
          <w:numId w:val="6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答：____________________________________________________________</w:t>
      </w:r>
    </w:p>
    <w:p w14:paraId="58A0E996" w14:textId="77777777" w:rsidR="007B3399" w:rsidRPr="007B3399" w:rsidRDefault="007B3399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________________________________________________________________</w:t>
      </w:r>
    </w:p>
    <w:p w14:paraId="089DD7AA" w14:textId="77777777" w:rsidR="00BF1422" w:rsidRPr="007B3399" w:rsidRDefault="00BF1422" w:rsidP="007B3399">
      <w:pPr>
        <w:spacing w:after="12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pict w14:anchorId="379FA91F">
          <v:rect id="_x0000_i1263" style="width:0;height:1.5pt" o:hralign="center" o:hrstd="t" o:hrnoshade="t" o:hr="t" fillcolor="gray" stroked="f"/>
        </w:pict>
      </w:r>
    </w:p>
    <w:p w14:paraId="2A675067" w14:textId="77777777" w:rsidR="00BF1422" w:rsidRPr="007B3399" w:rsidRDefault="00BF1422" w:rsidP="007B3399">
      <w:pPr>
        <w:pStyle w:val="3"/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三、 生活的智慧：新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天然湧泉</w:t>
      </w:r>
    </w:p>
    <w:p w14:paraId="5884495F" w14:textId="77777777" w:rsidR="00BF1422" w:rsidRPr="007B3399" w:rsidRDefault="00BF1422" w:rsidP="007B3399">
      <w:pPr>
        <w:pStyle w:val="Web"/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引導：</w:t>
      </w:r>
      <w:r w:rsidRPr="007B3399">
        <w:rPr>
          <w:rFonts w:ascii="Noto Sans TC" w:eastAsia="Noto Sans TC" w:hAnsi="Noto Sans TC"/>
          <w:color w:val="1B1C1D"/>
        </w:rPr>
        <w:t xml:space="preserve"> 影片中最特別的是新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的天然湧泉，它不僅是水源地，更是社區的中心。</w:t>
      </w:r>
    </w:p>
    <w:p w14:paraId="65FFA610" w14:textId="77777777" w:rsidR="00BF1422" w:rsidRPr="007B3399" w:rsidRDefault="00BF1422" w:rsidP="007B3399">
      <w:pPr>
        <w:pStyle w:val="Web"/>
        <w:numPr>
          <w:ilvl w:val="0"/>
          <w:numId w:val="7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科學原理</w:t>
      </w:r>
      <w:r w:rsidRPr="007B3399">
        <w:rPr>
          <w:rFonts w:ascii="Noto Sans TC" w:eastAsia="Noto Sans TC" w:hAnsi="Noto Sans TC"/>
          <w:color w:val="1B1C1D"/>
        </w:rPr>
        <w:t>：請問，這股清澈的湧泉是來自哪裡的水？它是如何從地下冒出來的？（請根據影片，用自己的話解釋湧泉的形成過程）</w:t>
      </w:r>
    </w:p>
    <w:p w14:paraId="1B92AAE0" w14:textId="77777777" w:rsidR="00BF1422" w:rsidRPr="007B3399" w:rsidRDefault="00BF1422" w:rsidP="007B3399">
      <w:pPr>
        <w:pStyle w:val="Web"/>
        <w:numPr>
          <w:ilvl w:val="1"/>
          <w:numId w:val="7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</w:t>
      </w:r>
    </w:p>
    <w:p w14:paraId="64B21EE7" w14:textId="77777777" w:rsidR="00BF1422" w:rsidRPr="007B3399" w:rsidRDefault="00BF1422" w:rsidP="007B3399">
      <w:pPr>
        <w:pStyle w:val="Web"/>
        <w:numPr>
          <w:ilvl w:val="0"/>
          <w:numId w:val="7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社會功能</w:t>
      </w:r>
      <w:r w:rsidRPr="007B3399">
        <w:rPr>
          <w:rFonts w:ascii="Noto Sans TC" w:eastAsia="Noto Sans TC" w:hAnsi="Noto Sans TC"/>
          <w:color w:val="1B1C1D"/>
        </w:rPr>
        <w:t>：在洗衣場，阿姨們用湧泉洗衣服，並同時聊天。在沒有網路和電視的年代，你認為這個「公共洗衣場」對社區鄰里關係有什麼重要的作用？</w:t>
      </w:r>
    </w:p>
    <w:p w14:paraId="22CFBC84" w14:textId="77777777" w:rsidR="007B3399" w:rsidRDefault="007B3399" w:rsidP="007B3399">
      <w:pPr>
        <w:pStyle w:val="Web"/>
        <w:numPr>
          <w:ilvl w:val="1"/>
          <w:numId w:val="7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答：____________________________________________________________</w:t>
      </w:r>
    </w:p>
    <w:p w14:paraId="167FD1EC" w14:textId="77777777" w:rsidR="007B3399" w:rsidRPr="007B3399" w:rsidRDefault="007B3399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________________________________________________________________</w:t>
      </w:r>
    </w:p>
    <w:p w14:paraId="799BA6F0" w14:textId="77777777" w:rsidR="00BF1422" w:rsidRPr="007B3399" w:rsidRDefault="00BF1422" w:rsidP="007B3399">
      <w:pPr>
        <w:pStyle w:val="Web"/>
        <w:numPr>
          <w:ilvl w:val="0"/>
          <w:numId w:val="7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現代對比</w:t>
      </w:r>
      <w:r w:rsidRPr="007B3399">
        <w:rPr>
          <w:rFonts w:ascii="Noto Sans TC" w:eastAsia="Noto Sans TC" w:hAnsi="Noto Sans TC"/>
          <w:color w:val="1B1C1D"/>
        </w:rPr>
        <w:t>：現在家家戶戶都有洗衣機和自來水。你覺得在新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，居民仍然選擇來到湧泉洗衣場洗衣服、聊天，除了節省水電之外，是否還有其他「金錢買不到」的價值或意義？</w:t>
      </w:r>
    </w:p>
    <w:p w14:paraId="6F8F1A5E" w14:textId="5C28C30D" w:rsidR="007B3399" w:rsidRDefault="007B3399" w:rsidP="007B3399">
      <w:pPr>
        <w:pStyle w:val="Web"/>
        <w:numPr>
          <w:ilvl w:val="1"/>
          <w:numId w:val="6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答：____________________________________________________________</w:t>
      </w:r>
    </w:p>
    <w:p w14:paraId="5FF36FD9" w14:textId="77777777" w:rsidR="007B3399" w:rsidRPr="007B3399" w:rsidRDefault="007B3399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________________________________________________________________</w:t>
      </w:r>
    </w:p>
    <w:p w14:paraId="63603EF2" w14:textId="1916C0A9" w:rsidR="00BF1422" w:rsidRPr="007B3399" w:rsidRDefault="00BF1422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</w:p>
    <w:p w14:paraId="7E5BAA32" w14:textId="77777777" w:rsidR="00BF1422" w:rsidRPr="007B3399" w:rsidRDefault="00BF1422" w:rsidP="007B3399">
      <w:pPr>
        <w:spacing w:after="12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pict w14:anchorId="0327D2F2">
          <v:rect id="_x0000_i1264" style="width:0;height:1.5pt" o:hralign="center" o:hrstd="t" o:hrnoshade="t" o:hr="t" fillcolor="gray" stroked="f"/>
        </w:pict>
      </w:r>
    </w:p>
    <w:p w14:paraId="1D9D29AA" w14:textId="77777777" w:rsidR="00BF1422" w:rsidRPr="007B3399" w:rsidRDefault="00BF1422" w:rsidP="007B3399">
      <w:pPr>
        <w:pStyle w:val="3"/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四、 學習反思與行動</w:t>
      </w:r>
    </w:p>
    <w:p w14:paraId="31542F02" w14:textId="77777777" w:rsidR="00BF1422" w:rsidRPr="007B3399" w:rsidRDefault="00BF1422" w:rsidP="007B3399">
      <w:pPr>
        <w:pStyle w:val="Web"/>
        <w:numPr>
          <w:ilvl w:val="0"/>
          <w:numId w:val="8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在地探險</w:t>
      </w:r>
      <w:r w:rsidRPr="007B3399">
        <w:rPr>
          <w:rFonts w:ascii="Noto Sans TC" w:eastAsia="Noto Sans TC" w:hAnsi="Noto Sans TC"/>
          <w:color w:val="1B1C1D"/>
        </w:rPr>
        <w:t>：看完影片後，你對通霄新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哪</w:t>
      </w:r>
      <w:proofErr w:type="gramStart"/>
      <w:r w:rsidRPr="007B3399">
        <w:rPr>
          <w:rFonts w:ascii="Noto Sans TC" w:eastAsia="Noto Sans TC" w:hAnsi="Noto Sans TC"/>
          <w:color w:val="1B1C1D"/>
        </w:rPr>
        <w:t>個</w:t>
      </w:r>
      <w:proofErr w:type="gramEnd"/>
      <w:r w:rsidRPr="007B3399">
        <w:rPr>
          <w:rFonts w:ascii="Noto Sans TC" w:eastAsia="Noto Sans TC" w:hAnsi="Noto Sans TC"/>
          <w:color w:val="1B1C1D"/>
        </w:rPr>
        <w:t>景點（如車站、湧泉、海岸）最想親自去看看？如果真的去探險，你最想做的一件事情是什麼？</w:t>
      </w:r>
    </w:p>
    <w:p w14:paraId="40A50687" w14:textId="77777777" w:rsidR="007B3399" w:rsidRDefault="007B3399" w:rsidP="007B3399">
      <w:pPr>
        <w:pStyle w:val="Web"/>
        <w:numPr>
          <w:ilvl w:val="1"/>
          <w:numId w:val="8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答：____________________________________________________________</w:t>
      </w:r>
    </w:p>
    <w:p w14:paraId="15F840F0" w14:textId="77777777" w:rsidR="007B3399" w:rsidRPr="007B3399" w:rsidRDefault="007B3399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________________________________________________________________</w:t>
      </w:r>
    </w:p>
    <w:p w14:paraId="52AFFFFF" w14:textId="77777777" w:rsidR="00BF1422" w:rsidRPr="007B3399" w:rsidRDefault="00BF1422" w:rsidP="007B3399">
      <w:pPr>
        <w:pStyle w:val="Web"/>
        <w:numPr>
          <w:ilvl w:val="0"/>
          <w:numId w:val="8"/>
        </w:numPr>
        <w:spacing w:after="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b/>
          <w:bCs/>
          <w:color w:val="1B1C1D"/>
          <w:bdr w:val="none" w:sz="0" w:space="0" w:color="auto" w:frame="1"/>
        </w:rPr>
        <w:t>給環境的信</w:t>
      </w:r>
      <w:r w:rsidRPr="007B3399">
        <w:rPr>
          <w:rFonts w:ascii="Noto Sans TC" w:eastAsia="Noto Sans TC" w:hAnsi="Noto Sans TC"/>
          <w:color w:val="1B1C1D"/>
        </w:rPr>
        <w:t>：請試著寫一句話，感謝新</w:t>
      </w:r>
      <w:proofErr w:type="gramStart"/>
      <w:r w:rsidRPr="007B3399">
        <w:rPr>
          <w:rFonts w:ascii="Noto Sans TC" w:eastAsia="Noto Sans TC" w:hAnsi="Noto Sans TC"/>
          <w:color w:val="1B1C1D"/>
        </w:rPr>
        <w:t>埔</w:t>
      </w:r>
      <w:proofErr w:type="gramEnd"/>
      <w:r w:rsidRPr="007B3399">
        <w:rPr>
          <w:rFonts w:ascii="Noto Sans TC" w:eastAsia="Noto Sans TC" w:hAnsi="Noto Sans TC"/>
          <w:color w:val="1B1C1D"/>
        </w:rPr>
        <w:t>海岸山區為當地居民帶來的「自然饋贈」</w:t>
      </w:r>
      <w:proofErr w:type="gramStart"/>
      <w:r w:rsidRPr="007B3399">
        <w:rPr>
          <w:rFonts w:ascii="Noto Sans TC" w:eastAsia="Noto Sans TC" w:hAnsi="Noto Sans TC"/>
          <w:color w:val="1B1C1D"/>
        </w:rPr>
        <w:t>（</w:t>
      </w:r>
      <w:proofErr w:type="gramEnd"/>
      <w:r w:rsidRPr="007B3399">
        <w:rPr>
          <w:rFonts w:ascii="Noto Sans TC" w:eastAsia="Noto Sans TC" w:hAnsi="Noto Sans TC"/>
          <w:color w:val="1B1C1D"/>
        </w:rPr>
        <w:t>例如：美麗的風景、清澈的水源等</w:t>
      </w:r>
      <w:proofErr w:type="gramStart"/>
      <w:r w:rsidRPr="007B3399">
        <w:rPr>
          <w:rFonts w:ascii="Noto Sans TC" w:eastAsia="Noto Sans TC" w:hAnsi="Noto Sans TC"/>
          <w:color w:val="1B1C1D"/>
        </w:rPr>
        <w:t>）</w:t>
      </w:r>
      <w:proofErr w:type="gramEnd"/>
      <w:r w:rsidRPr="007B3399">
        <w:rPr>
          <w:rFonts w:ascii="Noto Sans TC" w:eastAsia="Noto Sans TC" w:hAnsi="Noto Sans TC"/>
          <w:color w:val="1B1C1D"/>
        </w:rPr>
        <w:t>。</w:t>
      </w:r>
    </w:p>
    <w:p w14:paraId="6FDFED22" w14:textId="77777777" w:rsidR="007B3399" w:rsidRDefault="007B3399" w:rsidP="007B3399">
      <w:pPr>
        <w:pStyle w:val="Web"/>
        <w:numPr>
          <w:ilvl w:val="1"/>
          <w:numId w:val="8"/>
        </w:numPr>
        <w:spacing w:after="120" w:afterAutospacing="0" w:line="360" w:lineRule="exact"/>
        <w:rPr>
          <w:rFonts w:ascii="Noto Sans TC" w:eastAsia="Noto Sans TC" w:hAnsi="Noto Sans TC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答：____________________________________________________________</w:t>
      </w:r>
    </w:p>
    <w:p w14:paraId="7C992929" w14:textId="77777777" w:rsidR="007B3399" w:rsidRPr="007B3399" w:rsidRDefault="007B3399" w:rsidP="007B3399">
      <w:pPr>
        <w:pStyle w:val="Web"/>
        <w:spacing w:after="120" w:afterAutospacing="0" w:line="360" w:lineRule="exact"/>
        <w:ind w:left="1440"/>
        <w:rPr>
          <w:rFonts w:ascii="Noto Sans TC" w:eastAsia="Noto Sans TC" w:hAnsi="Noto Sans TC" w:hint="eastAsia"/>
          <w:color w:val="1B1C1D"/>
        </w:rPr>
      </w:pPr>
      <w:r w:rsidRPr="007B3399">
        <w:rPr>
          <w:rFonts w:ascii="Noto Sans TC" w:eastAsia="Noto Sans TC" w:hAnsi="Noto Sans TC"/>
          <w:color w:val="1B1C1D"/>
        </w:rPr>
        <w:t>________________________________________________________________</w:t>
      </w:r>
    </w:p>
    <w:p w14:paraId="6DE431B3" w14:textId="77777777" w:rsidR="00535B77" w:rsidRPr="007B3399" w:rsidRDefault="00535B77" w:rsidP="007B3399">
      <w:pPr>
        <w:spacing w:line="360" w:lineRule="exact"/>
        <w:rPr>
          <w:rFonts w:ascii="Noto Sans TC" w:eastAsia="Noto Sans TC" w:hAnsi="Noto Sans TC"/>
        </w:rPr>
      </w:pPr>
    </w:p>
    <w:sectPr w:rsidR="00535B77" w:rsidRPr="007B3399" w:rsidSect="00535B7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C">
    <w:panose1 w:val="020B05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8A"/>
    <w:multiLevelType w:val="multilevel"/>
    <w:tmpl w:val="A528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E60F0"/>
    <w:multiLevelType w:val="multilevel"/>
    <w:tmpl w:val="412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E050C"/>
    <w:multiLevelType w:val="multilevel"/>
    <w:tmpl w:val="AA80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80A8F"/>
    <w:multiLevelType w:val="multilevel"/>
    <w:tmpl w:val="9E06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E6365"/>
    <w:multiLevelType w:val="multilevel"/>
    <w:tmpl w:val="DE24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51DC4"/>
    <w:multiLevelType w:val="multilevel"/>
    <w:tmpl w:val="4202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16C43"/>
    <w:multiLevelType w:val="multilevel"/>
    <w:tmpl w:val="4F1E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97BEE"/>
    <w:multiLevelType w:val="multilevel"/>
    <w:tmpl w:val="6EC2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77"/>
    <w:rsid w:val="00535B77"/>
    <w:rsid w:val="007B3399"/>
    <w:rsid w:val="00B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AE2B"/>
  <w15:chartTrackingRefBased/>
  <w15:docId w15:val="{A9443068-F1DF-4B78-B441-820E073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35B7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35B7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35B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35B7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535B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35B77"/>
    <w:rPr>
      <w:b/>
      <w:bCs/>
    </w:rPr>
  </w:style>
  <w:style w:type="character" w:styleId="a4">
    <w:name w:val="Hyperlink"/>
    <w:basedOn w:val="a0"/>
    <w:uiPriority w:val="99"/>
    <w:semiHidden/>
    <w:unhideWhenUsed/>
    <w:rsid w:val="00535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_YvjD2-Jm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 YC Lee</dc:creator>
  <cp:keywords/>
  <dc:description/>
  <cp:lastModifiedBy>Vada YC Lee</cp:lastModifiedBy>
  <cp:revision>3</cp:revision>
  <dcterms:created xsi:type="dcterms:W3CDTF">2025-11-20T09:49:00Z</dcterms:created>
  <dcterms:modified xsi:type="dcterms:W3CDTF">2025-11-20T09:51:00Z</dcterms:modified>
</cp:coreProperties>
</file>